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Flachdächer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Sanierung Flachdächer Sockelgeschoss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